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1.6.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right"/>
        <w:rPr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</w:rPr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rFonts w:ascii="Times New Roman" w:hAnsi="Times New Roman" w:eastAsia="Calibri" w:cs="Times New Roman"/>
          <w:b/>
          <w:b/>
          <w:cap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  <w:lang w:eastAsia="ru-RU"/>
        </w:rPr>
      </w:r>
    </w:p>
    <w:tbl>
      <w:tblPr>
        <w:tblW w:w="9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758"/>
      </w:tblGrid>
      <w:tr>
        <w:trPr>
          <w:trHeight w:val="5385" w:hRule="atLeast"/>
        </w:trPr>
        <w:tc>
          <w:tcPr>
            <w:tcW w:w="46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(наименование организации)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____________(______________________)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подпись                           ФИО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 xml:space="preserve">«___»_________20___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МП</w:t>
            </w:r>
          </w:p>
        </w:tc>
        <w:tc>
          <w:tcPr>
            <w:tcW w:w="475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iCs/>
              </w:rPr>
              <w:t xml:space="preserve">Зам директора по УПР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ГБПОУ МО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«Воскресенский колледж»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Cs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iCs/>
              </w:rPr>
              <w:t>_________ (Бутченко Е.В.)</w:t>
            </w:r>
          </w:p>
          <w:p>
            <w:pPr>
              <w:pStyle w:val="27"/>
              <w:spacing w:before="0" w:after="0"/>
              <w:ind w:left="0" w:right="0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             </w:t>
            </w:r>
            <w:r>
              <w:rPr>
                <w:lang w:val="ru-RU" w:eastAsia="ru-RU"/>
              </w:rPr>
              <w:t>«___»_________20___г.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lang w:val="ru-RU"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РАБОЧАЯ  ПРОГРАММа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по практической подготовке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aps/>
          <w:sz w:val="28"/>
          <w:szCs w:val="28"/>
        </w:rPr>
        <w:t>(производственной  практики (по профилю специальности))</w:t>
      </w:r>
    </w:p>
    <w:p>
      <w:pPr>
        <w:pStyle w:val="Style38"/>
        <w:spacing w:lineRule="auto" w:line="360"/>
        <w:ind w:hanging="0"/>
        <w:jc w:val="center"/>
        <w:rPr>
          <w:b w:val="false"/>
          <w:b w:val="false"/>
          <w:szCs w:val="28"/>
          <w:lang w:eastAsia="en-US"/>
        </w:rPr>
      </w:pPr>
      <w:r>
        <w:rPr>
          <w:b w:val="false"/>
          <w:caps/>
          <w:sz w:val="28"/>
          <w:szCs w:val="28"/>
        </w:rPr>
        <w:t xml:space="preserve">ПМ  </w:t>
      </w:r>
      <w:r>
        <w:rPr>
          <w:b w:val="false"/>
          <w:szCs w:val="28"/>
          <w:lang w:eastAsia="en-US"/>
        </w:rPr>
        <w:t>03 «Участие в управлении финансами организаций и</w:t>
      </w:r>
    </w:p>
    <w:p>
      <w:pPr>
        <w:pStyle w:val="Style38"/>
        <w:spacing w:lineRule="auto" w:line="360"/>
        <w:ind w:hanging="0"/>
        <w:jc w:val="center"/>
        <w:rPr>
          <w:b w:val="false"/>
          <w:b w:val="false"/>
          <w:lang w:eastAsia="en-US"/>
        </w:rPr>
      </w:pPr>
      <w:r>
        <w:rPr>
          <w:b w:val="false"/>
          <w:szCs w:val="28"/>
          <w:lang w:eastAsia="en-US"/>
        </w:rPr>
        <w:t>осуществление финансовых операций»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cs="Times New Roman" w:ascii="Times New Roman" w:hAnsi="Times New Roman"/>
          <w:bCs/>
          <w:sz w:val="28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</w:rPr>
        <w:t>38.02.06 «Финансы»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Квалификация  </w:t>
      </w:r>
      <w:r>
        <w:rPr>
          <w:rFonts w:cs="Times New Roman" w:ascii="Times New Roman" w:hAnsi="Times New Roman"/>
          <w:sz w:val="28"/>
          <w:szCs w:val="28"/>
          <w:lang w:eastAsia="ru-RU"/>
        </w:rPr>
        <w:t>финансист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caps/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2021 г.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Style38"/>
        <w:spacing w:lineRule="auto" w:line="360"/>
        <w:ind w:hanging="0"/>
        <w:jc w:val="both"/>
        <w:rPr>
          <w:b w:val="false"/>
          <w:b w:val="false"/>
          <w:szCs w:val="28"/>
          <w:lang w:eastAsia="en-US"/>
        </w:rPr>
      </w:pPr>
      <w:r>
        <w:rPr/>
        <w:t xml:space="preserve">       </w:t>
      </w:r>
      <w:r>
        <w:rPr>
          <w:b w:val="false"/>
        </w:rPr>
        <w:t>Рабочая программа практической подготовки (производственной практики ( по профилю специальности))</w:t>
      </w:r>
      <w:r>
        <w:rPr>
          <w:b w:val="false"/>
          <w:caps/>
        </w:rPr>
        <w:t xml:space="preserve"> </w:t>
      </w:r>
      <w:r>
        <w:rPr>
          <w:b w:val="false"/>
        </w:rPr>
        <w:t xml:space="preserve">профессионального модуля </w:t>
      </w:r>
      <w:r>
        <w:rPr>
          <w:b w:val="false"/>
          <w:szCs w:val="28"/>
          <w:lang w:eastAsia="en-US"/>
        </w:rPr>
        <w:t>03 «Участие в управлении финансами организаций и осуществление финансовых операций»</w:t>
      </w:r>
      <w:r>
        <w:rPr>
          <w:b w:val="false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, </w:t>
      </w:r>
      <w:r>
        <w:rPr>
          <w:b w:val="false"/>
          <w:bCs/>
        </w:rPr>
        <w:t xml:space="preserve"> утверждённого приказом Министерства образования и  науки Российской Федерации от</w:t>
      </w:r>
      <w:r>
        <w:rPr>
          <w:b w:val="false"/>
          <w:i/>
          <w:iCs/>
          <w:color w:val="4D4D4D"/>
        </w:rPr>
        <w:t xml:space="preserve"> </w:t>
      </w:r>
      <w:r>
        <w:rPr>
          <w:b w:val="false"/>
          <w:color w:val="4D4D4D"/>
        </w:rPr>
        <w:t>5 февраля 2018 г. № 65</w:t>
      </w:r>
    </w:p>
    <w:p>
      <w:pPr>
        <w:pStyle w:val="Normal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Организация разработчик: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spacing w:lineRule="auto" w:line="276" w:before="0" w:after="200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Разработчик: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Петрова Е.А. преподаватель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»</w:t>
      </w:r>
    </w:p>
    <w:p>
      <w:pPr>
        <w:pStyle w:val="Normal"/>
        <w:spacing w:lineRule="auto" w:line="276" w:before="0" w:after="200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8"/>
          <w:lang w:eastAsia="ru-RU"/>
        </w:rPr>
        <w:t>Рецензент:</w:t>
      </w:r>
    </w:p>
    <w:p>
      <w:pPr>
        <w:pStyle w:val="Normal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  <w:t>Кондакова Т.А.  преподаватель ГБПОУ МО «Воскресенский колледж»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sz w:val="20"/>
          <w:lang w:val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  <w:t>Рабочая программа производственной практики ( по профилю специальности) рассмотрена на заседании предметной цикловой комиссии экономических дисциплин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4"/>
          <w:szCs w:val="28"/>
          <w:lang w:val="ru-RU"/>
        </w:rPr>
        <w:t>«</w:t>
      </w:r>
      <w:r>
        <w:rPr>
          <w:rFonts w:cs="Times New Roman" w:ascii="Times New Roman" w:hAnsi="Times New Roman"/>
          <w:sz w:val="24"/>
          <w:szCs w:val="28"/>
        </w:rPr>
        <w:t xml:space="preserve">___    </w:t>
      </w:r>
      <w:r>
        <w:rPr>
          <w:rFonts w:cs="Times New Roman" w:ascii="Times New Roman" w:hAnsi="Times New Roman"/>
          <w:sz w:val="24"/>
          <w:szCs w:val="28"/>
          <w:lang w:val="ru-RU"/>
        </w:rPr>
        <w:t>»</w:t>
      </w:r>
      <w:r>
        <w:rPr>
          <w:rFonts w:cs="Times New Roman" w:ascii="Times New Roman" w:hAnsi="Times New Roman"/>
          <w:sz w:val="24"/>
          <w:szCs w:val="28"/>
        </w:rPr>
        <w:t xml:space="preserve"> ______</w:t>
      </w:r>
      <w:r>
        <w:rPr>
          <w:rFonts w:cs="Times New Roman" w:ascii="Times New Roman" w:hAnsi="Times New Roman"/>
          <w:sz w:val="24"/>
          <w:szCs w:val="28"/>
          <w:lang w:val="ru-RU"/>
        </w:rPr>
        <w:t xml:space="preserve"> 20</w:t>
      </w:r>
      <w:r>
        <w:rPr>
          <w:rFonts w:cs="Times New Roman" w:ascii="Times New Roman" w:hAnsi="Times New Roman"/>
          <w:sz w:val="24"/>
          <w:szCs w:val="28"/>
        </w:rPr>
        <w:t>2___</w:t>
      </w:r>
      <w:r>
        <w:rPr>
          <w:rFonts w:cs="Times New Roman" w:ascii="Times New Roman" w:hAnsi="Times New Roman"/>
          <w:sz w:val="24"/>
          <w:szCs w:val="28"/>
          <w:lang w:val="ru-RU"/>
        </w:rPr>
        <w:t>г.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8"/>
          <w:lang w:val="ru-RU" w:eastAsia="ru-RU"/>
        </w:rPr>
      </w:pPr>
      <w:r>
        <w:rPr>
          <w:rFonts w:cs="Times New Roman" w:ascii="Times New Roman" w:hAnsi="Times New Roman"/>
          <w:sz w:val="24"/>
          <w:szCs w:val="28"/>
          <w:lang w:val="ru-RU" w:eastAsia="ru-RU"/>
        </w:rPr>
      </w:r>
    </w:p>
    <w:p>
      <w:pPr>
        <w:pStyle w:val="Normal"/>
        <w:spacing w:lineRule="auto" w:line="276" w:before="0" w:after="200"/>
        <w:rPr/>
      </w:pPr>
      <w:r>
        <w:rPr>
          <w:rFonts w:cs="Times New Roman" w:ascii="Times New Roman" w:hAnsi="Times New Roman"/>
          <w:sz w:val="24"/>
          <w:szCs w:val="28"/>
          <w:lang w:eastAsia="ru-RU"/>
        </w:rPr>
        <w:t>Председатель предметной (цикловой) комиссии</w:t>
      </w:r>
      <w:r>
        <w:rPr>
          <w:sz w:val="20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__________________/Портная И.М./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autoSpaceDE w:val="false"/>
        <w:spacing w:lineRule="auto" w:line="240" w:before="0" w:after="0"/>
        <w:ind w:firstLine="709"/>
        <w:jc w:val="center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6428"/>
        <w:gridCol w:w="2268"/>
      </w:tblGrid>
      <w:tr>
        <w:trPr>
          <w:trHeight w:val="80" w:hRule="atLeast"/>
        </w:trPr>
        <w:tc>
          <w:tcPr>
            <w:tcW w:w="119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Паспорт  программы 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4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Структура  и содержание 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6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План – задание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7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Условия реализации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8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Контроль и оценка результатов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9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Аттестационные листы студента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10</w:t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firstLine="709"/>
        <w:jc w:val="center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4"/>
        </w:numPr>
        <w:autoSpaceDE w:val="false"/>
        <w:spacing w:lineRule="auto" w:line="240" w:before="0" w:after="0"/>
        <w:contextualSpacing/>
        <w:jc w:val="center"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Паспорт программы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1069" w:firstLine="709"/>
        <w:contextualSpacing/>
        <w:jc w:val="center"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5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1.1 Область применения рабочей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Рабочая программа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</w:rPr>
        <w:t xml:space="preserve"> (далее – рабочая программа) – является частью рабочей основной профессиональной образовательной программы ПМ 03 «Участие в управлении финансами организаций и осуществление финансовых операций» в соответствии с ФГОС по специальности СПО </w:t>
      </w:r>
      <w:r>
        <w:rPr>
          <w:rFonts w:eastAsia="Calibri" w:cs="Times New Roman" w:ascii="Times New Roman" w:hAnsi="Times New Roman"/>
          <w:sz w:val="24"/>
          <w:szCs w:val="24"/>
        </w:rPr>
        <w:t>38.02.06 «Финансы»</w:t>
      </w:r>
      <w:r>
        <w:rPr>
          <w:rFonts w:cs="Times New Roman"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(ВПД): «Участие в управлении финансами организаций и осуществление финансовых операций»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структуре профессионального модуля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Практическая подготовка (производственной практики ( по профилю специальности)) </w:t>
      </w:r>
      <w:r>
        <w:rPr>
          <w:rFonts w:cs="Times New Roman" w:ascii="Times New Roman" w:hAnsi="Times New Roman"/>
          <w:sz w:val="24"/>
          <w:szCs w:val="24"/>
        </w:rPr>
        <w:t xml:space="preserve">проводится на промышленных предприятиях/ организациях  после завершения изучения ПМ 03 «Участие в управлении финансами организаций и осуществление финансовых операций»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1.3. Цели и задачи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(производственной практики ( по профилю специальности))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иметь практический опыт:</w:t>
      </w:r>
    </w:p>
    <w:p>
      <w:pPr>
        <w:pStyle w:val="Normal"/>
        <w:tabs>
          <w:tab w:val="clear" w:pos="708"/>
          <w:tab w:val="left" w:pos="566" w:leader="none"/>
        </w:tabs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формирования финансовых ресурсов организаций и осуществления финансовых операций.</w:t>
      </w:r>
    </w:p>
    <w:p>
      <w:pPr>
        <w:pStyle w:val="Normal"/>
        <w:tabs>
          <w:tab w:val="clear" w:pos="708"/>
          <w:tab w:val="left" w:pos="566" w:leader="none"/>
        </w:tabs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уметь: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использовать нормативные правовые акты, регулирующие финансовую деятельность организаций;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участвовать в разработке финансовой политики организации;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поиск источников финансирования деятельности организации;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цену капитала организации, оценивать эффективность использования отдельных его элементов;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показатели результатов финансово-хозяйственной деятельности организации;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финансово-хозяйственную деятельность организаций;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финансовое планирование деятельности организаций;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обеспечивать подготовку и реализовывать мероприятия по снижению (предотвращению) финансовых рисков;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организацию и выполнение финансовых расчетов;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обеспечивать организацию страхования финансово-хозяйственной деятельности, оценивать варианты условий страхования;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операций.</w:t>
      </w:r>
    </w:p>
    <w:p>
      <w:pPr>
        <w:pStyle w:val="Normal"/>
        <w:tabs>
          <w:tab w:val="clear" w:pos="708"/>
          <w:tab w:val="left" w:pos="566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6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6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знать: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нормативные правовые акты, регулирующие финансовую деятельность организаций;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сущность финансов организаций, их место в финансовой системе государства;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принципы, формы и методы организации финансовых отношений;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характеристику капитала организации и его элементов, принципы оптимизации структуры капитала;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характеристику доходов и расходов организации;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сущность и виды прибыли организации;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систему показателей рентабельности;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сущность инвестиционной деятельности организации, методы оценки эффективности инвестиционных проектов;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и методы анализа финансово-хозяйственной деятельности;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методологию финансового планирования деятельности организации;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снижения (предотвращения) финансовых рисков;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и технологию организации безналичных расчетов;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и механизмы использования средств бюджета и государственных внебюджетных фондов;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bookmarkEnd w:id="0"/>
      <w:r>
        <w:rPr>
          <w:rFonts w:cs="Times New Roman" w:ascii="Times New Roman" w:hAnsi="Times New Roman"/>
          <w:sz w:val="24"/>
          <w:szCs w:val="24"/>
        </w:rPr>
        <w:t>экономическую сущность и виды страхования организаций, особенности заключения договоров страхования;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6" w:leader="none"/>
        </w:tabs>
        <w:autoSpaceDE w:val="fals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информационные технологии в профессиональной деятельности.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1.4. Объекты прохождения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ListParagraph"/>
        <w:autoSpaceDE w:val="false"/>
        <w:spacing w:lineRule="auto" w:line="240" w:before="0" w:after="0"/>
        <w:ind w:left="0" w:firstLine="284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рактическая подготовка (производственной практики (по профилю специальности)) </w:t>
      </w:r>
      <w:r>
        <w:rPr>
          <w:rFonts w:cs="Times New Roman" w:ascii="Times New Roman" w:hAnsi="Times New Roman"/>
          <w:sz w:val="24"/>
          <w:szCs w:val="24"/>
        </w:rPr>
        <w:t xml:space="preserve">может проводиться на любых промышленных предприятиях, имеющих оборудование общего назначения. </w:t>
      </w:r>
    </w:p>
    <w:p>
      <w:pPr>
        <w:pStyle w:val="ListParagraph"/>
        <w:autoSpaceDE w:val="false"/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1.5. Количество часов на освоение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–36 часов.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-180" w:firstLine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>2.</w:t>
      </w:r>
      <w:r>
        <w:rPr>
          <w:rFonts w:eastAsia="TimesNewRomanPSMT;MS Mincho" w:cs="Times New Roman" w:ascii="Times New Roman" w:hAnsi="Times New Roman"/>
          <w:sz w:val="24"/>
          <w:szCs w:val="24"/>
        </w:rPr>
        <w:t xml:space="preserve"> </w:t>
      </w: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Структура и содержание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-180" w:firstLine="36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10465" w:type="dxa"/>
        <w:jc w:val="left"/>
        <w:tblInd w:w="-3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830"/>
        <w:gridCol w:w="3118"/>
        <w:gridCol w:w="1134"/>
        <w:gridCol w:w="1534"/>
      </w:tblGrid>
      <w:tr>
        <w:trPr/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Код и наименование ПК, ОК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Виды работ практики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Содержание работ практики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Количество часов по видам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работ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Форма контроля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3.1- 3.5</w:t>
            </w:r>
          </w:p>
          <w:p>
            <w:pPr>
              <w:pStyle w:val="Style35"/>
              <w:spacing w:lineRule="auto" w:line="276"/>
              <w:rPr>
                <w:lang w:eastAsia="en-US"/>
              </w:rPr>
            </w:pPr>
            <w:r>
              <w:rPr/>
              <w:t xml:space="preserve">ОК01 – ОК04, </w:t>
            </w:r>
          </w:p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ОК09 – ОК11</w:t>
            </w:r>
          </w:p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</w:rPr>
            </w:pPr>
            <w:r>
              <w:rPr>
                <w:rFonts w:cs="Times New Roman" w:ascii="Times New Roman" w:hAnsi="Times New Roman"/>
              </w:rPr>
              <w:t>ЛР 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1.Инструктаж по прохождению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Проведение инструктажа по технике безопасности  и пожарной безопасности в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center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3.1- 3.5</w:t>
            </w:r>
          </w:p>
          <w:p>
            <w:pPr>
              <w:pStyle w:val="Style35"/>
              <w:spacing w:lineRule="auto" w:line="276"/>
              <w:rPr/>
            </w:pPr>
            <w:r>
              <w:rPr/>
              <w:t>ОК01 – ОК06</w:t>
            </w:r>
          </w:p>
          <w:p>
            <w:pPr>
              <w:pStyle w:val="Style35"/>
              <w:spacing w:lineRule="auto" w:line="276"/>
              <w:rPr>
                <w:lang w:eastAsia="en-US"/>
              </w:rPr>
            </w:pPr>
            <w:r>
              <w:rPr/>
              <w:t>ЛР 13, 15, 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5"/>
              <w:rPr>
                <w:u w:val="single"/>
              </w:rPr>
            </w:pPr>
            <w:r>
              <w:rPr/>
              <w:t>2. Ознакомиться со структурой организации. Ознакомиться с правилами внутреннего распорядка и техникой безопасности на рабочем месте.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Изучение должностных и прочих инструкций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3.1- 3.5</w:t>
            </w:r>
          </w:p>
          <w:p>
            <w:pPr>
              <w:pStyle w:val="Style35"/>
              <w:spacing w:lineRule="auto" w:line="276"/>
              <w:rPr/>
            </w:pPr>
            <w:r>
              <w:rPr/>
              <w:t>ОК01 – ОК06</w:t>
            </w:r>
          </w:p>
          <w:p>
            <w:pPr>
              <w:pStyle w:val="Style35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3.Ознакомиться с документами, подлежащими администрированию. . Участие в управлении финансами организаций. </w:t>
            </w:r>
          </w:p>
          <w:p>
            <w:pPr>
              <w:pStyle w:val="Style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документов, подлежащих финансовому администрированию. Изучение состава бухгалтерской (финансовой) отчетности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3.1-3.5</w:t>
            </w:r>
          </w:p>
          <w:p>
            <w:pPr>
              <w:pStyle w:val="Style35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Анализ финансово-хозяйственной деятельности организаций. </w:t>
            </w:r>
          </w:p>
          <w:p>
            <w:pPr>
              <w:pStyle w:val="Style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Style35"/>
              <w:rPr>
                <w:rFonts w:eastAsia="TimesNewRomanPSMT;MS Mincho"/>
              </w:rPr>
            </w:pPr>
            <w:r>
              <w:rPr>
                <w:rFonts w:eastAsia="TimesNewRomanPSMT;MS Mincho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Осуществить: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основных фондов и средств предприятия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Анализ оборотных средств и фондов предприятия.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Анализ выручки от реализации продукции (выполнения работ, оказания услуг.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Анализ себестоимости продукции (работ, услуг) предприятия.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5. Анализ прибыли и рентабельности предприятия.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3.1-3.5</w:t>
            </w:r>
          </w:p>
          <w:p>
            <w:pPr>
              <w:pStyle w:val="Style35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планирование деятельности организации. Управление финансовыми рисками.</w:t>
            </w:r>
          </w:p>
          <w:p>
            <w:pPr>
              <w:pStyle w:val="Style35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участие в составлении финансового плана.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Разработать мероприятия по снижению (предотвращению) финансовых рисков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3.1-3.5</w:t>
            </w:r>
          </w:p>
          <w:p>
            <w:pPr>
              <w:pStyle w:val="Style35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15, 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осуществление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финансовых расчетов.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Кредитование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организаций. Бюджетные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как источник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финансирования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деятельности   организаций.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Страхование</w:t>
            </w:r>
          </w:p>
          <w:p>
            <w:pPr>
              <w:pStyle w:val="Normal"/>
              <w:tabs>
                <w:tab w:val="clear" w:pos="708"/>
                <w:tab w:val="left" w:pos="42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Деятельности    организаций.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Изучить основные формы безналичных расчетов.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Определить необходимость использования заемного капитала.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Изучить технико-экономическое обоснование кредита.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Провести анализ эффективности использования кредита.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Провести анализ эффективности использования средств государственной (муниципальной) финансовой поддержки.</w:t>
            </w:r>
          </w:p>
          <w:p>
            <w:pPr>
              <w:pStyle w:val="Normal"/>
              <w:tabs>
                <w:tab w:val="clear" w:pos="708"/>
                <w:tab w:val="left" w:pos="42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Изучить порядок заключения договоров имущественного страхования.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3. План – задание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(производственной практики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( по профилю специальности))   </w:t>
      </w:r>
      <w:r>
        <w:rPr>
          <w:rFonts w:cs="Times New Roman" w:ascii="Times New Roman" w:hAnsi="Times New Roman"/>
          <w:b/>
          <w:sz w:val="24"/>
          <w:szCs w:val="24"/>
        </w:rPr>
        <w:t>ПМ 03 «Участие в управлении финансами организаций и осуществление финансовых операций»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3.1.Общее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3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1"/>
      </w:tblGrid>
      <w:tr>
        <w:trPr>
          <w:trHeight w:val="620" w:hRule="atLeast"/>
        </w:trPr>
        <w:tc>
          <w:tcPr>
            <w:tcW w:w="9341" w:type="dxa"/>
            <w:tcBorders/>
          </w:tcPr>
          <w:p>
            <w:pPr>
              <w:pStyle w:val="Style35"/>
              <w:rPr>
                <w:lang w:eastAsia="en-US"/>
              </w:rPr>
            </w:pPr>
            <w:r>
              <w:rPr>
                <w:lang w:eastAsia="en-US"/>
              </w:rPr>
              <w:t>- Планировать и осуществлять мероприятия по управлению финансовыми ресурсами организации</w:t>
            </w:r>
          </w:p>
        </w:tc>
      </w:tr>
      <w:tr>
        <w:trPr/>
        <w:tc>
          <w:tcPr>
            <w:tcW w:w="9341" w:type="dxa"/>
            <w:tcBorders/>
          </w:tcPr>
          <w:p>
            <w:pPr>
              <w:pStyle w:val="Style35"/>
              <w:rPr>
                <w:lang w:eastAsia="en-US"/>
              </w:rPr>
            </w:pPr>
            <w:r>
              <w:rPr>
                <w:lang w:eastAsia="en-US"/>
              </w:rPr>
              <w:t xml:space="preserve">- Составлять финансовые планы организации </w:t>
            </w:r>
          </w:p>
        </w:tc>
      </w:tr>
      <w:tr>
        <w:trPr>
          <w:trHeight w:val="274" w:hRule="atLeast"/>
        </w:trPr>
        <w:tc>
          <w:tcPr>
            <w:tcW w:w="9341" w:type="dxa"/>
            <w:tcBorders/>
          </w:tcPr>
          <w:p>
            <w:pPr>
              <w:pStyle w:val="Style35"/>
              <w:rPr>
                <w:lang w:eastAsia="en-US"/>
              </w:rPr>
            </w:pPr>
            <w:r>
              <w:rPr>
                <w:lang w:eastAsia="en-US"/>
              </w:rPr>
              <w:t>- 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</w:tr>
      <w:tr>
        <w:trPr>
          <w:trHeight w:val="693" w:hRule="atLeast"/>
        </w:trPr>
        <w:tc>
          <w:tcPr>
            <w:tcW w:w="9341" w:type="dxa"/>
            <w:tcBorders/>
          </w:tcPr>
          <w:p>
            <w:pPr>
              <w:pStyle w:val="Style35"/>
              <w:rPr>
                <w:lang w:eastAsia="en-US"/>
              </w:rPr>
            </w:pPr>
            <w:r>
              <w:rPr>
                <w:lang w:eastAsia="en-US"/>
              </w:rPr>
              <w:t xml:space="preserve">- 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</w:tr>
      <w:tr>
        <w:trPr>
          <w:trHeight w:val="393" w:hRule="atLeast"/>
        </w:trPr>
        <w:tc>
          <w:tcPr>
            <w:tcW w:w="9341" w:type="dxa"/>
            <w:tcBorders/>
          </w:tcPr>
          <w:p>
            <w:pPr>
              <w:pStyle w:val="Style35"/>
              <w:rPr>
                <w:lang w:eastAsia="en-US"/>
              </w:rPr>
            </w:pPr>
            <w:r>
              <w:rPr>
                <w:lang w:eastAsia="en-US"/>
              </w:rPr>
              <w:t>- 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</w:tbl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3.2. Индивидуальное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 ( по профилю специальности))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>
      <w:pPr>
        <w:pStyle w:val="Normal"/>
        <w:spacing w:before="0" w:after="0"/>
        <w:ind w:left="-180" w:right="-464" w:firstLine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464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3.3.Содержание отчёта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(производственной практики ( по профилю специальности)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1.Краткая характеристика предприятия;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2.Структура предприятия (описать функции должностных лиц, входящих в эту структуру);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Финансовый план организации;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4.Финансовая отчетность организации;</w:t>
      </w:r>
    </w:p>
    <w:p>
      <w:pPr>
        <w:pStyle w:val="Normal"/>
        <w:spacing w:before="0" w:after="0"/>
        <w:ind w:right="-464" w:hanging="0"/>
        <w:rPr/>
      </w:pPr>
      <w:r>
        <w:rPr>
          <w:rFonts w:cs="Times New Roman" w:ascii="Times New Roman" w:hAnsi="Times New Roman"/>
          <w:sz w:val="24"/>
          <w:szCs w:val="24"/>
        </w:rPr>
        <w:t>5. Анализ финансово – хозяйственной деятельности организации.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-18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4.Условия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-180" w:hanging="0"/>
        <w:contextualSpacing/>
        <w:jc w:val="center"/>
        <w:rPr>
          <w:rFonts w:ascii="Times New Roman" w:hAnsi="Times New Roman" w:eastAsia="TimesNewRomanPSMT;MS Mincho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4.1.Материально-техническое обеспечение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Оборудование и технологическое оснащение рабочих мест должно соответствовать нормам и требованиям промышленных предприятий – баз практики.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Студент-практикант должен иметь  комплект</w:t>
      </w:r>
      <w:r>
        <w:rPr>
          <w:rFonts w:eastAsia="Noto Serif CJK SC;Times New Roman" w:cs="Times New Roman" w:ascii="Times New Roman" w:hAnsi="Times New Roman"/>
          <w:bCs/>
          <w:kern w:val="2"/>
          <w:sz w:val="24"/>
          <w:szCs w:val="24"/>
          <w:lang w:eastAsia="zh-CN" w:bidi="hi-IN"/>
        </w:rPr>
        <w:t xml:space="preserve"> документов по производственной практике.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bCs/>
          <w:kern w:val="2"/>
          <w:sz w:val="24"/>
          <w:szCs w:val="24"/>
          <w:lang w:eastAsia="zh-CN" w:bidi="hi-IN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</w:rPr>
      </w:pPr>
      <w:r>
        <w:rPr>
          <w:b/>
        </w:rPr>
        <w:t>4.2. Информационное обеспечение обучения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>
      <w:pPr>
        <w:pStyle w:val="Style38"/>
        <w:tabs>
          <w:tab w:val="clear" w:pos="708"/>
          <w:tab w:val="left" w:pos="993" w:leader="none"/>
        </w:tabs>
        <w:spacing w:before="0" w:after="0"/>
        <w:ind w:hanging="0"/>
        <w:rPr>
          <w:lang w:eastAsia="en-US"/>
        </w:rPr>
      </w:pPr>
      <w:r>
        <w:rPr>
          <w:lang w:eastAsia="en-US"/>
        </w:rPr>
        <w:t>Нормативные правовые акты:</w:t>
      </w:r>
    </w:p>
    <w:p>
      <w:pPr>
        <w:pStyle w:val="Style38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709"/>
        <w:rPr>
          <w:b w:val="false"/>
          <w:b w:val="false"/>
          <w:lang w:eastAsia="en-US"/>
        </w:rPr>
      </w:pPr>
      <w:r>
        <w:rPr>
          <w:b w:val="false"/>
          <w:lang w:eastAsia="en-US"/>
        </w:rPr>
        <w:t>Конституция Российской Федерации от 12.12.1993 года ( с учетом с изменений и дополнений).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Гражданский кодекс Российской Федерации (часть первая) от 30.11.1994 г. №51-ФЗ (с учетом изменений и дополнений). 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Гражданский кодекс Российской Федерации (часть вторая) от 26.01.1996 г. №14-ФЗ (с учетом изменений и дополнений). 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Налоговый кодекс Российской Федерации. (часть первая) от 31 июля 1998 г.№146-ФЗ (с учетом изменений и дополнений) . 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Налоговый кодекс Российской Федерации. (часть вторая) от 5 августа 2000 г.№117-ФЗ (с учетом изменений и дополнений) . 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18.07. 2011 №223-ФЗ «О закупках товаров, работ, слуг отдельными видами юридических лиц» (в действующей редакции).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05.04.2013 №44-ФЗ"О контрактной системе в сфере закупок товаров, работ, услуг для обеспечения государственных и муниципальных нужд" (в действующей редакции).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08.12.2003 №164-ФЗ "Об основах государственного регулирования внешнеторговой деятельности" (в действующей редакции).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26.10.02 №127-ФЗ «О несостоятельности (банкротстве)" (в действующей редакции).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25.02.99 №39-ФЗ «Об инвестиционной деятельности в Российской Федерации, осуществляемой в форме капитальных вложений»" (в действующей редакции).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29.10.98 №164-ФЗ «О финансовой аренде (лизинге)» (в действующей редакции).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Федеральный закон от 25.02.99 №39-ФЗ «Об инвестиционной деятельности в Российской Федерации, осуществляемой в форме капитальных вложений»(в действующей редакции). 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Федеральный закон от 29.10.98 №164-ФЗ «О финансовой аренде (лизинге)» (в действующей редакции). 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Приказ Минфина России от 06.10.2008 №106н  «Об утверждении положений по бухгалтерскому учету»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21/2008)")" (в действующей редакции). 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РФ от 06.07.1999 №43н "Об утверждении Положения по бухгалтерскому учету "Бухгалтерская отчетность организации" (ПБУ 4/99)""(в действующей редакции).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РФ от 09.06.2001 №44н "Об утверждении Положения по бухгалтерскому учету "Учет материально-производственных запасов" ПБУ 5/01"" (в действующей редакции).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РФ от 30.03.2001 №26н "Об утверждении Положения по бухгалтерскому учету "Учет основных средств" ПБУ 6/01"" (в действующей редакции).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России от 06.05.1999 №32н  "Об утверждении Положения по бухгалтерскому учету "Доходы организации" ПБУ 9/99"" (в действующей редакции).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России от 06.05.1999 №33н  "Об утверждении Положения по бухгалтерскому учету "Расходы организации" ПБУ 10/99"" (в действующей редакции).</w:t>
      </w:r>
    </w:p>
    <w:p>
      <w:pPr>
        <w:pStyle w:val="Style39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Приказ Минфина РФ от 27.12.2007 №153н "Об утверждении Положения по бухгалтерскому учету "Учет нематериальных активов" (ПБУ 14/2007)""(в действующей редакции). </w:t>
      </w:r>
    </w:p>
    <w:p>
      <w:pPr>
        <w:pStyle w:val="Style39"/>
        <w:tabs>
          <w:tab w:val="clear" w:pos="708"/>
          <w:tab w:val="left" w:pos="360" w:leader="none"/>
          <w:tab w:val="left" w:pos="993" w:leader="none"/>
        </w:tabs>
        <w:spacing w:lineRule="auto" w:line="240"/>
        <w:ind w:hanging="0"/>
        <w:jc w:val="left"/>
        <w:rPr/>
      </w:pPr>
      <w:r>
        <w:rPr>
          <w:b/>
          <w:lang w:eastAsia="en-US"/>
        </w:rPr>
        <w:t>Основная литература</w:t>
      </w:r>
      <w:r>
        <w:rPr>
          <w:lang w:eastAsia="en-US"/>
        </w:rPr>
        <w:t>:</w:t>
      </w:r>
    </w:p>
    <w:p>
      <w:pPr>
        <w:pStyle w:val="Style39"/>
        <w:numPr>
          <w:ilvl w:val="0"/>
          <w:numId w:val="2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/>
      </w:pPr>
      <w:r>
        <w:rPr>
          <w:lang w:eastAsia="en-US"/>
        </w:rPr>
        <w:t>Берзон Н.И. Корпоративные финансы: учеб. пособие для академического бакалавриата/под общ. ред. Н. И. Берзона –М :Издательство Юрайт,  2018. – 212 с.</w:t>
      </w:r>
    </w:p>
    <w:p>
      <w:pPr>
        <w:pStyle w:val="Style39"/>
        <w:numPr>
          <w:ilvl w:val="0"/>
          <w:numId w:val="2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Мельник М.В.  Анализ финансово-хозяйственной деятельности предприятия: учеб. пособие / М.В. Мельник, Е.Б. Герасимова.— М. : ИД «ФОРУМ» : ИНФРА-М, 2018. — 208 с. </w:t>
      </w:r>
    </w:p>
    <w:p>
      <w:pPr>
        <w:pStyle w:val="Style39"/>
        <w:numPr>
          <w:ilvl w:val="0"/>
          <w:numId w:val="2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/>
      </w:pPr>
      <w:r>
        <w:rPr>
          <w:lang w:eastAsia="en-US"/>
        </w:rPr>
        <w:t>Федорова И.Ю. Финансовый механизм государственных и муниципальных закупок: учеб. пособие для бакалавриата и магистратуры/Ю.А. Федорова, А. Ф. Фрыгин.-М.: Издательство Юрайт, 2018. – 148 с.</w:t>
      </w:r>
    </w:p>
    <w:p>
      <w:pPr>
        <w:pStyle w:val="Style39"/>
        <w:numPr>
          <w:ilvl w:val="0"/>
          <w:numId w:val="2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/>
      </w:pPr>
      <w:r>
        <w:rPr>
          <w:lang w:eastAsia="en-US"/>
        </w:rPr>
        <w:t xml:space="preserve">Фридман А.М. Финансы организаций: учебник/ А. М. Фридман.- М.:РИОР:ИНФРА-М, 2017. – 202 с. </w:t>
      </w:r>
    </w:p>
    <w:p>
      <w:pPr>
        <w:pStyle w:val="Style39"/>
        <w:numPr>
          <w:ilvl w:val="0"/>
          <w:numId w:val="2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Хазанович Э. С. Анализ финансово-хозяйственной деятельности: учебник / Э.С. Хазанович. – Москва: КНОРУС, 2017. – 272 с. </w:t>
      </w:r>
    </w:p>
    <w:p>
      <w:pPr>
        <w:pStyle w:val="Normal"/>
        <w:tabs>
          <w:tab w:val="clear" w:pos="708"/>
          <w:tab w:val="left" w:pos="567" w:leader="none"/>
          <w:tab w:val="left" w:pos="13467" w:leader="none"/>
        </w:tabs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Электронные ресурсы: </w:t>
      </w:r>
    </w:p>
    <w:p>
      <w:pPr>
        <w:pStyle w:val="Style39"/>
        <w:numPr>
          <w:ilvl w:val="0"/>
          <w:numId w:val="5"/>
        </w:numPr>
        <w:spacing w:lineRule="auto" w:line="240"/>
        <w:rPr>
          <w:rFonts w:eastAsia="Times New Roman"/>
          <w:lang w:eastAsia="en-US"/>
        </w:rPr>
      </w:pPr>
      <w:hyperlink r:id="rId2">
        <w:r>
          <w:rPr>
            <w:lang w:val="en-US"/>
          </w:rPr>
          <w:t>http</w:t>
        </w:r>
        <w:r>
          <w:rPr/>
          <w:t>://</w:t>
        </w:r>
        <w:r>
          <w:rPr>
            <w:lang w:val="de-DE"/>
          </w:rPr>
          <w:t>www</w:t>
        </w:r>
        <w:r>
          <w:rPr/>
          <w:t>.</w:t>
        </w:r>
        <w:r>
          <w:rPr>
            <w:lang w:val="de-DE"/>
          </w:rPr>
          <w:t>consultant</w:t>
        </w:r>
        <w:r>
          <w:rPr/>
          <w:t>.</w:t>
        </w:r>
        <w:r>
          <w:rPr>
            <w:lang w:val="de-DE"/>
          </w:rPr>
          <w:t>ru</w:t>
        </w:r>
      </w:hyperlink>
      <w:r>
        <w:rPr/>
        <w:t xml:space="preserve"> - Справочно-правовая система «КонсультантПлюс»</w:t>
      </w:r>
    </w:p>
    <w:p>
      <w:pPr>
        <w:pStyle w:val="Style39"/>
        <w:numPr>
          <w:ilvl w:val="0"/>
          <w:numId w:val="5"/>
        </w:numPr>
        <w:spacing w:lineRule="auto" w:line="240"/>
        <w:rPr>
          <w:lang w:eastAsia="en-US"/>
        </w:rPr>
      </w:pPr>
      <w:hyperlink r:id="rId3">
        <w:r>
          <w:rPr>
            <w:lang w:val="en-US"/>
          </w:rPr>
          <w:t>http</w:t>
        </w:r>
        <w:r>
          <w:rPr/>
          <w:t>://</w:t>
        </w:r>
        <w:r>
          <w:rPr>
            <w:lang w:val="de-DE"/>
          </w:rPr>
          <w:t>www</w:t>
        </w:r>
        <w:r>
          <w:rPr/>
          <w:t>.</w:t>
        </w:r>
        <w:r>
          <w:rPr>
            <w:lang w:val="de-DE"/>
          </w:rPr>
          <w:t>garant</w:t>
        </w:r>
        <w:r>
          <w:rPr/>
          <w:t>.</w:t>
        </w:r>
        <w:r>
          <w:rPr>
            <w:lang w:val="de-DE"/>
          </w:rPr>
          <w:t>ru</w:t>
        </w:r>
      </w:hyperlink>
      <w:r>
        <w:rPr>
          <w:rStyle w:val="WW"/>
          <w:color w:val="000000"/>
        </w:rPr>
        <w:t xml:space="preserve"> -  С</w:t>
      </w:r>
      <w:r>
        <w:rPr/>
        <w:t>правочно-правовая система «Гарант»</w:t>
      </w:r>
    </w:p>
    <w:p>
      <w:pPr>
        <w:pStyle w:val="Style39"/>
        <w:numPr>
          <w:ilvl w:val="0"/>
          <w:numId w:val="5"/>
        </w:numPr>
        <w:spacing w:lineRule="auto" w:line="240"/>
        <w:rPr>
          <w:lang w:eastAsia="en-US"/>
        </w:rPr>
      </w:pPr>
      <w:hyperlink r:id="rId4">
        <w:r>
          <w:rPr/>
          <w:t>http://</w:t>
        </w:r>
        <w:r>
          <w:rPr>
            <w:lang w:val="en-US"/>
          </w:rPr>
          <w:t>www</w:t>
        </w:r>
        <w:r>
          <w:rPr/>
          <w:t>.</w:t>
        </w:r>
        <w:r>
          <w:rPr>
            <w:lang w:val="en-US"/>
          </w:rPr>
          <w:t>minfin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  – Официальный сайт Министерства финансов Российской Федерации</w:t>
      </w:r>
    </w:p>
    <w:p>
      <w:pPr>
        <w:pStyle w:val="Style39"/>
        <w:numPr>
          <w:ilvl w:val="0"/>
          <w:numId w:val="5"/>
        </w:numPr>
        <w:spacing w:lineRule="auto" w:line="240"/>
        <w:rPr>
          <w:lang w:eastAsia="en-US"/>
        </w:rPr>
      </w:pPr>
      <w:hyperlink r:id="rId5">
        <w:r>
          <w:rPr>
            <w:lang w:val="en-US"/>
          </w:rPr>
          <w:t>http</w:t>
        </w:r>
        <w:r>
          <w:rPr/>
          <w:t>://</w:t>
        </w:r>
        <w:r>
          <w:rPr>
            <w:lang w:val="en-US"/>
          </w:rPr>
          <w:t>www</w:t>
        </w:r>
        <w:r>
          <w:rPr/>
          <w:t>.</w:t>
        </w:r>
        <w:r>
          <w:rPr>
            <w:lang w:val="en-US"/>
          </w:rPr>
          <w:t>nalog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 -  Официальный сайт Федеральной налоговой службы</w:t>
      </w:r>
    </w:p>
    <w:p>
      <w:pPr>
        <w:pStyle w:val="Style39"/>
        <w:numPr>
          <w:ilvl w:val="0"/>
          <w:numId w:val="5"/>
        </w:numPr>
        <w:spacing w:lineRule="auto" w:line="240"/>
        <w:rPr>
          <w:lang w:eastAsia="en-US"/>
        </w:rPr>
      </w:pPr>
      <w:hyperlink r:id="rId6">
        <w:r>
          <w:rPr>
            <w:lang w:val="en-US" w:eastAsia="en-US"/>
          </w:rPr>
          <w:t>www</w:t>
        </w:r>
        <w:r>
          <w:rPr>
            <w:lang w:eastAsia="en-US"/>
          </w:rPr>
          <w:t>.</w:t>
        </w:r>
        <w:r>
          <w:rPr>
            <w:lang w:val="en-US" w:eastAsia="en-US"/>
          </w:rPr>
          <w:t>banki</w:t>
        </w:r>
        <w:r>
          <w:rPr>
            <w:lang w:eastAsia="en-US"/>
          </w:rPr>
          <w:t>.</w:t>
        </w:r>
        <w:r>
          <w:rPr>
            <w:lang w:val="en-US" w:eastAsia="en-US"/>
          </w:rPr>
          <w:t>ru</w:t>
        </w:r>
      </w:hyperlink>
      <w:r>
        <w:rPr>
          <w:lang w:eastAsia="en-US"/>
        </w:rPr>
        <w:t xml:space="preserve"> – Финансовый информационный портал</w:t>
      </w:r>
      <w:r>
        <w:rPr>
          <w:lang w:val="en-US" w:eastAsia="en-US"/>
        </w:rPr>
        <w:t>banki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>
      <w:pPr>
        <w:pStyle w:val="Style39"/>
        <w:spacing w:lineRule="auto" w:line="240"/>
        <w:ind w:hanging="0"/>
        <w:rPr>
          <w:lang w:eastAsia="en-US"/>
        </w:rPr>
      </w:pPr>
      <w:r>
        <w:rPr>
          <w:lang w:eastAsia="en-US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  <w:lang w:eastAsia="en-US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ListParagraph"/>
        <w:autoSpaceDE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5.Контроль и оценка результатов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  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Дифференцированный зачет по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ru-RU" w:bidi="hi-IN"/>
        </w:rPr>
        <w:t>практической подготовке (производственной практики ( по профилю специальности))</w:t>
      </w:r>
      <w:r>
        <w:rPr>
          <w:rFonts w:eastAsia="Noto Serif CJK SC;Times New Roman" w:cs="Times New Roman" w:ascii="Times New Roman" w:hAnsi="Times New Roman"/>
          <w:b/>
          <w:kern w:val="2"/>
          <w:sz w:val="24"/>
          <w:szCs w:val="24"/>
          <w:lang w:eastAsia="ru-RU" w:bidi="hi-IN"/>
        </w:rPr>
        <w:t xml:space="preserve">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>
      <w:pPr>
        <w:pStyle w:val="ListParagraph"/>
        <w:autoSpaceDE w:val="false"/>
        <w:spacing w:lineRule="auto" w:line="240" w:before="0" w:after="0"/>
        <w:contextualSpacing/>
        <w:jc w:val="both"/>
        <w:rPr>
          <w:rFonts w:ascii="Times New Roman" w:hAnsi="Times New Roman" w:eastAsia="Noto Serif CJK SC;Times New Roman" w:cs="Times New Roman"/>
          <w:b/>
          <w:b/>
          <w:kern w:val="2"/>
          <w:sz w:val="24"/>
          <w:szCs w:val="24"/>
          <w:lang w:eastAsia="ru-RU" w:bidi="hi-IN"/>
        </w:rPr>
      </w:pPr>
      <w:r>
        <w:rPr>
          <w:rFonts w:eastAsia="Noto Serif CJK SC;Times New Roman" w:cs="Times New Roman" w:ascii="Times New Roman" w:hAnsi="Times New Roman"/>
          <w:b/>
          <w:kern w:val="2"/>
          <w:sz w:val="24"/>
          <w:szCs w:val="24"/>
          <w:lang w:eastAsia="ru-RU" w:bidi="hi-IN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3"/>
        <w:keepNext w:val="true"/>
        <w:keepLines/>
        <w:spacing w:lineRule="auto" w:line="240"/>
        <w:ind w:firstLine="708"/>
        <w:jc w:val="center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АТТЕСТАЦИОННЫЙ ЛИСТ ПО ИТОГАМ ПРОХОЖДЕНИЯ</w:t>
      </w:r>
    </w:p>
    <w:p>
      <w:pPr>
        <w:pStyle w:val="13"/>
        <w:keepNext w:val="true"/>
        <w:keepLines/>
        <w:spacing w:lineRule="auto" w:line="240"/>
        <w:jc w:val="center"/>
        <w:rPr>
          <w:sz w:val="24"/>
          <w:szCs w:val="24"/>
        </w:rPr>
      </w:pPr>
      <w:bookmarkStart w:id="2" w:name="bookmark0"/>
      <w:r>
        <w:rPr>
          <w:sz w:val="24"/>
          <w:szCs w:val="24"/>
        </w:rPr>
        <w:t>ПРОИЗВОДСТВЕННОЙ ПРАКТИК</w:t>
      </w:r>
      <w:bookmarkEnd w:id="2"/>
      <w:r>
        <w:rPr>
          <w:sz w:val="24"/>
          <w:szCs w:val="24"/>
        </w:rPr>
        <w:t xml:space="preserve">И </w:t>
      </w:r>
    </w:p>
    <w:p>
      <w:pPr>
        <w:pStyle w:val="13"/>
        <w:keepNext w:val="true"/>
        <w:keepLines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8"/>
        <w:keepNext w:val="true"/>
        <w:keepLines/>
        <w:tabs>
          <w:tab w:val="clear" w:pos="708"/>
          <w:tab w:val="left" w:pos="1829" w:leader="underscore"/>
          <w:tab w:val="left" w:pos="8136" w:leader="underscore"/>
        </w:tabs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(ФИО студента в именительном падеже)</w:t>
      </w:r>
    </w:p>
    <w:p>
      <w:pPr>
        <w:pStyle w:val="Normal"/>
        <w:spacing w:lineRule="auto" w:line="240" w:before="0" w:after="0"/>
        <w:rPr>
          <w:rStyle w:val="23"/>
          <w:rFonts w:eastAsia="Courier New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студента  3 курса,  группа  ____ специальность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Style w:val="12"/>
          <w:rFonts w:eastAsia="Courier New"/>
          <w:sz w:val="24"/>
          <w:szCs w:val="24"/>
        </w:rPr>
        <w:t>38.02.06   «Финансы»</w:t>
      </w:r>
      <w:r>
        <w:rPr>
          <w:rStyle w:val="23"/>
          <w:rFonts w:eastAsia="Courier New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Style w:val="23"/>
          <w:rFonts w:eastAsia="Courier New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Style w:val="23"/>
          <w:rFonts w:eastAsia="Courier New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>спешно прошедшего производственную практику по профессиональному модулю ПМ 03 «Участие в управлении финансами организаций и осуществление финансовых операций»</w:t>
      </w:r>
    </w:p>
    <w:p>
      <w:pPr>
        <w:pStyle w:val="Normal"/>
        <w:spacing w:lineRule="auto" w:line="240" w:before="0" w:after="0"/>
        <w:rPr/>
      </w:pPr>
      <w:r>
        <w:rPr>
          <w:rStyle w:val="22"/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Style w:val="22"/>
          <w:rFonts w:eastAsia="Courier New" w:cs="Times New Roman" w:ascii="Times New Roman" w:hAnsi="Times New Roman"/>
          <w:sz w:val="24"/>
          <w:szCs w:val="24"/>
        </w:rPr>
        <w:t xml:space="preserve">в объеме  </w:t>
      </w:r>
      <w:r>
        <w:rPr>
          <w:rStyle w:val="22"/>
          <w:rFonts w:eastAsia="Courier New" w:cs="Times New Roman" w:ascii="Times New Roman" w:hAnsi="Times New Roman"/>
          <w:sz w:val="24"/>
          <w:szCs w:val="24"/>
          <w:u w:val="single"/>
        </w:rPr>
        <w:t>36 ч.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Style w:val="22"/>
          <w:rFonts w:eastAsia="Courier New" w:cs="Times New Roman" w:ascii="Times New Roman" w:hAnsi="Times New Roman"/>
          <w:sz w:val="24"/>
          <w:szCs w:val="24"/>
        </w:rPr>
        <w:t xml:space="preserve">в период с  </w:t>
      </w:r>
      <w:r>
        <w:rPr>
          <w:rStyle w:val="22"/>
          <w:rFonts w:eastAsia="Courier New" w:cs="Times New Roman" w:ascii="Times New Roman" w:hAnsi="Times New Roman"/>
          <w:sz w:val="24"/>
          <w:szCs w:val="24"/>
          <w:u w:val="single"/>
        </w:rPr>
        <w:t>_____________ 202_г.  по  __________________ 202_</w:t>
      </w:r>
      <w:r>
        <w:rPr>
          <w:rStyle w:val="22"/>
          <w:rFonts w:eastAsia="Courier New" w:cs="Times New Roman" w:ascii="Times New Roman" w:hAnsi="Times New Roman"/>
          <w:sz w:val="24"/>
          <w:szCs w:val="24"/>
        </w:rPr>
        <w:t xml:space="preserve"> г.</w:t>
      </w:r>
    </w:p>
    <w:p>
      <w:pPr>
        <w:pStyle w:val="32"/>
        <w:spacing w:lineRule="auto" w:line="240"/>
        <w:jc w:val="left"/>
        <w:rPr>
          <w:rStyle w:val="22"/>
          <w:rFonts w:ascii="Times New Roman" w:hAnsi="Times New Roman" w:eastAsia="Courier New" w:cs="Times New Roman"/>
          <w:sz w:val="24"/>
          <w:szCs w:val="24"/>
        </w:rPr>
      </w:pPr>
      <w:r>
        <w:rPr/>
      </w:r>
    </w:p>
    <w:p>
      <w:pPr>
        <w:pStyle w:val="32"/>
        <w:spacing w:lineRule="auto" w:line="240"/>
        <w:jc w:val="lef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_________________________________________________________________________</w:t>
      </w:r>
    </w:p>
    <w:p>
      <w:pPr>
        <w:pStyle w:val="32"/>
        <w:spacing w:lineRule="auto" w:line="240"/>
        <w:jc w:val="center"/>
        <w:rPr/>
      </w:pPr>
      <w:r>
        <w:rPr>
          <w:rStyle w:val="22"/>
          <w:sz w:val="24"/>
          <w:szCs w:val="24"/>
        </w:rPr>
        <w:t>наименование предприятия, организации (структурное подразделение: отдел и т.д.)</w:t>
      </w:r>
    </w:p>
    <w:p>
      <w:pPr>
        <w:pStyle w:val="32"/>
        <w:spacing w:lineRule="auto" w:line="240"/>
        <w:jc w:val="center"/>
        <w:rPr>
          <w:rStyle w:val="22"/>
          <w:sz w:val="24"/>
          <w:szCs w:val="24"/>
        </w:rPr>
      </w:pPr>
      <w:r>
        <w:rPr/>
      </w:r>
    </w:p>
    <w:p>
      <w:pPr>
        <w:pStyle w:val="32"/>
        <w:spacing w:lineRule="auto" w:line="240"/>
        <w:jc w:val="center"/>
        <w:rPr/>
      </w:pPr>
      <w:r>
        <w:rPr>
          <w:rStyle w:val="22"/>
          <w:sz w:val="24"/>
          <w:szCs w:val="24"/>
        </w:rPr>
        <w:t>Виды и качество выполнения работ в период прохождения производственной практики обучающимся:</w:t>
      </w:r>
    </w:p>
    <w:p>
      <w:pPr>
        <w:pStyle w:val="Style37"/>
        <w:spacing w:lineRule="auto" w:line="240"/>
        <w:jc w:val="center"/>
        <w:rPr>
          <w:rStyle w:val="22"/>
          <w:sz w:val="24"/>
          <w:szCs w:val="24"/>
        </w:rPr>
      </w:pPr>
      <w:r>
        <w:rPr/>
      </w:r>
    </w:p>
    <w:tbl>
      <w:tblPr>
        <w:tblW w:w="10358" w:type="dxa"/>
        <w:jc w:val="left"/>
        <w:tblInd w:w="-46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5954"/>
        <w:gridCol w:w="1275"/>
        <w:gridCol w:w="1286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и ПК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выполнен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2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Подпись</w:t>
            </w:r>
          </w:p>
          <w:p>
            <w:pPr>
              <w:pStyle w:val="32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руководитель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Courier New" w:cs="Times New Roman" w:ascii="Times New Roman" w:hAnsi="Times New Roman"/>
                <w:sz w:val="24"/>
                <w:szCs w:val="24"/>
              </w:rPr>
              <w:t>практики</w:t>
            </w:r>
          </w:p>
        </w:tc>
      </w:tr>
      <w:tr>
        <w:trPr>
          <w:trHeight w:val="85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1- 9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3.2, 3.3.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Инвестиционная деятельность организации.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финансово-хозяйственной деятельности организаций.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3.1, 3.2, 3.3.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Финансовое планирование деятельности организации.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3.1, 3.2,  3.4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финансовых операций.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осуществление финансовых расчетов. Кредитование организаций.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1-9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 3.2, 3.4.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Бюджетные  средства как источник  финансирования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деятельности   организаций.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Страхование  деятельности    организаций.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производственная практика,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________________________________________________________________________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Руководитель производственной практики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 xml:space="preserve">_____________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(подпись)                                                                                            (Ф.И.О., должность)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М.П.                  «____»___________________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202___г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7"/>
      <w:footerReference w:type="first" r:id="rId8"/>
      <w:type w:val="nextPage"/>
      <w:pgSz w:w="11906" w:h="16838"/>
      <w:pgMar w:left="1134" w:right="851" w:header="0" w:top="567" w:footer="709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spacing w:before="0" w:after="16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1625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3"/>
                            <w:spacing w:before="0" w:after="160"/>
                            <w:rPr>
                              <w:rStyle w:val="Style17"/>
                            </w:rPr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10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2.8pt;mso-wrap-distance-left:0pt;mso-wrap-distance-right:0pt;mso-wrap-distance-top:0pt;mso-wrap-distance-bottom:0pt;margin-top:0.05pt;mso-position-vertical-relative:text;margin-left:48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3"/>
                      <w:spacing w:before="0" w:after="160"/>
                      <w:rPr>
                        <w:rStyle w:val="Style17"/>
                      </w:rPr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10</w:t>
                    </w:r>
                    <w:r>
                      <w:rPr>
                        <w:rStyle w:val="Style17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4"/>
        <w:b/>
        <w:szCs w:val="24"/>
        <w:rFonts w:ascii="Times New Roman" w:hAnsi="Times New Roman" w:eastAsia="TimesNewRomanPSMT;MS Mincho" w:cs="Times New Roman"/>
        <w:lang w:eastAsia="ru-RU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rFonts w:cs="Times New Roman"/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lang w:val="en-US" w:eastAsia="en-US"/>
      </w:rPr>
    </w:lvl>
  </w:abstractNum>
  <w:abstractNum w:abstractNumId="6">
    <w:lvl w:ilvl="0"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cs="Times New Roman"/>
      <w:lang w:eastAsia="en-US"/>
    </w:rPr>
  </w:style>
  <w:style w:type="character" w:styleId="WW8Num4z0">
    <w:name w:val="WW8Num4z0"/>
    <w:qFormat/>
    <w:rPr>
      <w:rFonts w:cs="Times New Roman"/>
      <w:b w:val="false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ascii="Times New Roman" w:hAnsi="Times New Roman" w:eastAsia="TimesNewRomanPSMT;MS Mincho" w:cs="Times New Roman"/>
      <w:b/>
      <w:sz w:val="24"/>
      <w:szCs w:val="24"/>
      <w:lang w:eastAsia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Calibri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cs="Times New Roman"/>
      <w:b w:val="false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Times New Roman"/>
      <w:lang w:val="en-US" w:eastAsia="en-U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St10z0">
    <w:name w:val="WW8NumSt10z0"/>
    <w:qFormat/>
    <w:rPr>
      <w:rFonts w:ascii="Times New Roman" w:hAnsi="Times New Roman" w:cs="Times New Roman"/>
    </w:rPr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HTML">
    <w:name w:val="Цитата HTML"/>
    <w:qFormat/>
    <w:rPr>
      <w:i/>
      <w:iCs/>
    </w:rPr>
  </w:style>
  <w:style w:type="character" w:styleId="Style15">
    <w:name w:val="Основной текст Знак"/>
    <w:qFormat/>
    <w:rPr>
      <w:rFonts w:ascii="Calibri" w:hAnsi="Calibri" w:eastAsia="Calibri" w:cs="Calibri"/>
      <w:sz w:val="24"/>
      <w:szCs w:val="24"/>
      <w:lang w:val="ru-RU" w:bidi="ar-SA"/>
    </w:rPr>
  </w:style>
  <w:style w:type="character" w:styleId="Style16">
    <w:name w:val="Текст сноски Знак"/>
    <w:qFormat/>
    <w:rPr>
      <w:rFonts w:ascii="Calibri" w:hAnsi="Calibri" w:eastAsia="Calibri" w:cs="Calibri"/>
      <w:lang w:val="ru-RU" w:bidi="ar-SA"/>
    </w:rPr>
  </w:style>
  <w:style w:type="character" w:styleId="Style17">
    <w:name w:val="Номер страницы"/>
    <w:basedOn w:val="Style13"/>
    <w:rPr/>
  </w:style>
  <w:style w:type="character" w:styleId="2">
    <w:name w:val="Цитата 2 Знак"/>
    <w:qFormat/>
    <w:rPr>
      <w:i/>
      <w:iCs/>
      <w:color w:val="404040"/>
      <w:sz w:val="24"/>
      <w:szCs w:val="24"/>
    </w:rPr>
  </w:style>
  <w:style w:type="character" w:styleId="Style18">
    <w:name w:val="Абзац списка Знак"/>
    <w:qFormat/>
    <w:rPr>
      <w:rFonts w:ascii="Calibri" w:hAnsi="Calibri" w:eastAsia="Calibri" w:cs="Calibri"/>
      <w:sz w:val="22"/>
      <w:szCs w:val="22"/>
    </w:rPr>
  </w:style>
  <w:style w:type="character" w:styleId="Style19">
    <w:name w:val="Привязка сноски"/>
    <w:rPr>
      <w:rFonts w:cs="Times New Roman"/>
      <w:vertAlign w:val="superscript"/>
    </w:rPr>
  </w:style>
  <w:style w:type="character" w:styleId="Style20">
    <w:name w:val="СВЕЛ тектс Знак"/>
    <w:qFormat/>
    <w:rPr>
      <w:rFonts w:ascii="Times New Roman" w:hAnsi="Times New Roman" w:eastAsia="Arial Unicode MS" w:cs="Times New Roman"/>
      <w:sz w:val="24"/>
    </w:rPr>
  </w:style>
  <w:style w:type="character" w:styleId="Style21">
    <w:name w:val="Символ сноски"/>
    <w:qFormat/>
    <w:rPr/>
  </w:style>
  <w:style w:type="character" w:styleId="11">
    <w:name w:val="Заголовок №1_"/>
    <w:basedOn w:val="Style13"/>
    <w:qFormat/>
    <w:rPr>
      <w:b/>
      <w:bCs/>
      <w:sz w:val="27"/>
      <w:szCs w:val="27"/>
      <w:shd w:fill="FFFFFF" w:val="clear"/>
    </w:rPr>
  </w:style>
  <w:style w:type="character" w:styleId="21">
    <w:name w:val="Заголовок №2_"/>
    <w:basedOn w:val="Style13"/>
    <w:qFormat/>
    <w:rPr>
      <w:sz w:val="27"/>
      <w:szCs w:val="27"/>
      <w:shd w:fill="FFFFFF" w:val="clear"/>
    </w:rPr>
  </w:style>
  <w:style w:type="character" w:styleId="3">
    <w:name w:val="Основной текст (3)_"/>
    <w:basedOn w:val="Style13"/>
    <w:qFormat/>
    <w:rPr>
      <w:sz w:val="23"/>
      <w:szCs w:val="23"/>
      <w:shd w:fill="FFFFFF" w:val="clear"/>
    </w:rPr>
  </w:style>
  <w:style w:type="character" w:styleId="Style22">
    <w:name w:val="Основной текст_"/>
    <w:basedOn w:val="Style13"/>
    <w:qFormat/>
    <w:rPr>
      <w:sz w:val="21"/>
      <w:szCs w:val="21"/>
      <w:shd w:fill="FFFFFF" w:val="clear"/>
    </w:rPr>
  </w:style>
  <w:style w:type="character" w:styleId="Style23">
    <w:name w:val="Подпись к таблице_"/>
    <w:basedOn w:val="Style13"/>
    <w:qFormat/>
    <w:rPr>
      <w:sz w:val="21"/>
      <w:szCs w:val="21"/>
      <w:shd w:fill="FFFFFF" w:val="clear"/>
    </w:rPr>
  </w:style>
  <w:style w:type="character" w:styleId="22">
    <w:name w:val="Основной текст2"/>
    <w:basedOn w:val="Style22"/>
    <w:qFormat/>
    <w:rPr>
      <w:color w:val="000000"/>
      <w:spacing w:val="0"/>
      <w:w w:val="100"/>
      <w:position w:val="0"/>
      <w:sz w:val="21"/>
      <w:vertAlign w:val="baseline"/>
      <w:lang w:val="ru-RU"/>
    </w:rPr>
  </w:style>
  <w:style w:type="character" w:styleId="WW">
    <w:name w:val="WW-Интернет-ссылка"/>
    <w:basedOn w:val="Style13"/>
    <w:qFormat/>
    <w:rPr>
      <w:rFonts w:cs="Times New Roman"/>
      <w:color w:val="0000FF"/>
      <w:u w:val="single"/>
    </w:rPr>
  </w:style>
  <w:style w:type="character" w:styleId="12">
    <w:name w:val="Основной текст1"/>
    <w:basedOn w:val="Style22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u w:val="single"/>
      <w:vertAlign w:val="baseline"/>
      <w:lang w:val="ru-RU"/>
    </w:rPr>
  </w:style>
  <w:style w:type="character" w:styleId="23">
    <w:name w:val="Основной текст (2)"/>
    <w:basedOn w:val="Style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color w:val="000000"/>
      <w:spacing w:val="0"/>
      <w:w w:val="100"/>
      <w:position w:val="0"/>
      <w:sz w:val="18"/>
      <w:sz w:val="18"/>
      <w:szCs w:val="18"/>
      <w:u w:val="single"/>
      <w:vertAlign w:val="baseline"/>
      <w:lang w:val="ru-RU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5">
    <w:name w:val="Body Text"/>
    <w:basedOn w:val="Normal"/>
    <w:pPr>
      <w:spacing w:lineRule="auto" w:line="240" w:before="0" w:after="120"/>
    </w:pPr>
    <w:rPr>
      <w:rFonts w:eastAsia="Calibri"/>
      <w:sz w:val="24"/>
      <w:szCs w:val="24"/>
    </w:rPr>
  </w:style>
  <w:style w:type="paragraph" w:styleId="Style26">
    <w:name w:val="List"/>
    <w:basedOn w:val="Style25"/>
    <w:pPr/>
    <w:rPr>
      <w:rFonts w:cs="Lohit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24">
    <w:name w:val=" Знак2"/>
    <w:basedOn w:val="Normal"/>
    <w:qFormat/>
    <w:pPr>
      <w:tabs>
        <w:tab w:val="left" w:pos="708" w:leader="none"/>
      </w:tabs>
      <w:spacing w:lineRule="exact" w:line="240"/>
    </w:pPr>
    <w:rPr>
      <w:rFonts w:ascii="Verdana" w:hAnsi="Verdana" w:cs="Verdana"/>
      <w:sz w:val="20"/>
      <w:szCs w:val="20"/>
      <w:lang w:val="en-US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3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eastAsia="Calibri"/>
      <w:lang w:val="ru-RU"/>
    </w:rPr>
  </w:style>
  <w:style w:type="paragraph" w:styleId="25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26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Calibri" w:cs="Times New Roman"/>
      <w:sz w:val="24"/>
      <w:szCs w:val="24"/>
    </w:rPr>
  </w:style>
  <w:style w:type="paragraph" w:styleId="Style31">
    <w:name w:val="Footnote Text"/>
    <w:basedOn w:val="Normal"/>
    <w:pPr>
      <w:spacing w:lineRule="auto" w:line="240" w:before="0" w:after="0"/>
    </w:pPr>
    <w:rPr>
      <w:rFonts w:eastAsia="Calibri"/>
      <w:sz w:val="20"/>
      <w:szCs w:val="20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7">
    <w:name w:val="Цитата 2"/>
    <w:basedOn w:val="Normal"/>
    <w:next w:val="Normal"/>
    <w:qFormat/>
    <w:pPr>
      <w:spacing w:lineRule="auto" w:line="240" w:before="200" w:after="160"/>
      <w:ind w:left="864" w:right="864" w:hanging="0"/>
      <w:jc w:val="center"/>
    </w:pPr>
    <w:rPr>
      <w:rFonts w:ascii="Times New Roman" w:hAnsi="Times New Roman" w:cs="Times New Roman"/>
      <w:i/>
      <w:iCs/>
      <w:color w:val="404040"/>
      <w:sz w:val="24"/>
      <w:szCs w:val="24"/>
      <w:lang w:val="ru-RU"/>
    </w:rPr>
  </w:style>
  <w:style w:type="paragraph" w:styleId="Style35">
    <w:name w:val="СВЕЛ таб/спис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FootnoteText">
    <w:name w:val="Footnote Text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36">
    <w:name w:val="СВЕЛ список"/>
    <w:basedOn w:val="Style35"/>
    <w:qFormat/>
    <w:pPr>
      <w:spacing w:lineRule="auto" w:line="360"/>
    </w:pPr>
    <w:rPr>
      <w:rFonts w:eastAsia="Arial Unicode MS"/>
    </w:rPr>
  </w:style>
  <w:style w:type="paragraph" w:styleId="13">
    <w:name w:val="Заголовок №1"/>
    <w:basedOn w:val="Normal"/>
    <w:qFormat/>
    <w:pPr>
      <w:widowControl w:val="false"/>
      <w:shd w:fill="FFFFFF" w:val="clear"/>
      <w:spacing w:lineRule="exact" w:line="480" w:before="0" w:after="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28">
    <w:name w:val="Заголовок №2"/>
    <w:basedOn w:val="Normal"/>
    <w:qFormat/>
    <w:pPr>
      <w:widowControl w:val="false"/>
      <w:shd w:fill="FFFFFF" w:val="clear"/>
      <w:spacing w:lineRule="exact" w:line="480" w:before="0" w:after="0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31">
    <w:name w:val="Основной текст (3)"/>
    <w:basedOn w:val="Normal"/>
    <w:qFormat/>
    <w:pPr>
      <w:widowControl w:val="false"/>
      <w:shd w:fill="FFFFFF" w:val="clear"/>
      <w:spacing w:lineRule="auto" w:before="0" w:after="0"/>
    </w:pPr>
    <w:rPr>
      <w:rFonts w:ascii="Times New Roman" w:hAnsi="Times New Roman" w:cs="Times New Roman"/>
      <w:sz w:val="23"/>
      <w:szCs w:val="23"/>
    </w:rPr>
  </w:style>
  <w:style w:type="paragraph" w:styleId="32">
    <w:name w:val="Основной текст3"/>
    <w:basedOn w:val="Normal"/>
    <w:qFormat/>
    <w:pPr>
      <w:widowControl w:val="false"/>
      <w:shd w:fill="FFFFFF" w:val="clear"/>
      <w:spacing w:lineRule="auto" w:before="0" w:after="0"/>
      <w:jc w:val="right"/>
    </w:pPr>
    <w:rPr>
      <w:rFonts w:ascii="Times New Roman" w:hAnsi="Times New Roman" w:cs="Times New Roman"/>
      <w:sz w:val="21"/>
      <w:szCs w:val="21"/>
    </w:rPr>
  </w:style>
  <w:style w:type="paragraph" w:styleId="Style37">
    <w:name w:val="Подпись к таблице"/>
    <w:basedOn w:val="Normal"/>
    <w:qFormat/>
    <w:pPr>
      <w:widowControl w:val="false"/>
      <w:shd w:fill="FFFFFF" w:val="clear"/>
      <w:spacing w:lineRule="auto" w:before="0" w:after="0"/>
    </w:pPr>
    <w:rPr>
      <w:rFonts w:ascii="Times New Roman" w:hAnsi="Times New Roman" w:cs="Times New Roman"/>
      <w:sz w:val="21"/>
      <w:szCs w:val="21"/>
    </w:rPr>
  </w:style>
  <w:style w:type="paragraph" w:styleId="Style38">
    <w:name w:val="СВЕЛ загол без огл"/>
    <w:basedOn w:val="Style35"/>
    <w:qFormat/>
    <w:pPr>
      <w:spacing w:before="120" w:after="120"/>
      <w:ind w:firstLine="709"/>
    </w:pPr>
    <w:rPr>
      <w:b/>
    </w:rPr>
  </w:style>
  <w:style w:type="paragraph" w:styleId="Style39">
    <w:name w:val="СВЕЛ тектс"/>
    <w:basedOn w:val="Normal"/>
    <w:qFormat/>
    <w:pPr>
      <w:suppressAutoHyphens w:val="true"/>
      <w:spacing w:lineRule="auto" w:line="360" w:before="0" w:after="0"/>
      <w:ind w:firstLine="709"/>
      <w:jc w:val="both"/>
    </w:pPr>
    <w:rPr>
      <w:rFonts w:ascii="Times New Roman" w:hAnsi="Times New Roman" w:eastAsia="Arial Unicode MS" w:cs="Times New Roman"/>
      <w:bCs/>
      <w:sz w:val="24"/>
      <w:szCs w:val="24"/>
    </w:rPr>
  </w:style>
  <w:style w:type="paragraph" w:styleId="Style40">
    <w:name w:val="Содержимое таблицы"/>
    <w:basedOn w:val="Normal"/>
    <w:qFormat/>
    <w:pPr>
      <w:suppressLineNumbers/>
    </w:pPr>
    <w:rPr/>
  </w:style>
  <w:style w:type="paragraph" w:styleId="Style41">
    <w:name w:val="Заголовок таблицы"/>
    <w:basedOn w:val="Style40"/>
    <w:qFormat/>
    <w:pPr>
      <w:suppressLineNumbers/>
      <w:jc w:val="center"/>
    </w:pPr>
    <w:rPr>
      <w:b/>
      <w:bCs/>
    </w:rPr>
  </w:style>
  <w:style w:type="paragraph" w:styleId="Style4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http://www.garant.ru/" TargetMode="External"/><Relationship Id="rId4" Type="http://schemas.openxmlformats.org/officeDocument/2006/relationships/hyperlink" Target="http://www.minfin.ru/" TargetMode="External"/><Relationship Id="rId5" Type="http://schemas.openxmlformats.org/officeDocument/2006/relationships/hyperlink" Target="http://www.nalog.ru/" TargetMode="External"/><Relationship Id="rId6" Type="http://schemas.openxmlformats.org/officeDocument/2006/relationships/hyperlink" Target="http://www.banki.ru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LibreOffice/6.4.7.2$Linux_X86_64 LibreOffice_project/40$Build-2</Application>
  <Pages>10</Pages>
  <Words>548</Words>
  <Characters>4275</Characters>
  <CharactersWithSpaces>5000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2021-08-26T18:37:00Z</dcterms:created>
  <dc:creator>Анна</dc:creator>
  <dc:description/>
  <cp:keywords/>
  <dc:language>ru-RU</dc:language>
  <cp:lastModifiedBy>User</cp:lastModifiedBy>
  <cp:lastPrinted>2021-08-27T09:11:00Z</cp:lastPrinted>
  <dcterms:modified xsi:type="dcterms:W3CDTF">2021-09-16T15:22:00Z</dcterms:modified>
  <cp:revision>12</cp:revision>
  <dc:subject/>
  <dc:title>Министерство строительного комплекса Московской области</dc:title>
</cp:coreProperties>
</file>